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44" w:rsidRPr="00376A92" w:rsidRDefault="00F87144" w:rsidP="00376A92">
      <w:pPr>
        <w:pStyle w:val="a3"/>
        <w:ind w:left="283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76A9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proofErr w:type="gramStart"/>
      <w:r w:rsidRPr="00376A92">
        <w:rPr>
          <w:rFonts w:ascii="Times New Roman" w:hAnsi="Times New Roman" w:cs="Times New Roman"/>
          <w:sz w:val="24"/>
          <w:szCs w:val="24"/>
          <w:lang w:val="ru-RU"/>
        </w:rPr>
        <w:t>№  1</w:t>
      </w:r>
      <w:proofErr w:type="gramEnd"/>
    </w:p>
    <w:p w:rsidR="00F87144" w:rsidRPr="00376A92" w:rsidRDefault="00F87144" w:rsidP="00376A92">
      <w:pPr>
        <w:pStyle w:val="a3"/>
        <w:ind w:left="283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76A92">
        <w:rPr>
          <w:rFonts w:ascii="Times New Roman" w:hAnsi="Times New Roman" w:cs="Times New Roman"/>
          <w:sz w:val="24"/>
          <w:szCs w:val="24"/>
          <w:lang w:val="ru-RU"/>
        </w:rPr>
        <w:t xml:space="preserve"> к Методо</w:t>
      </w:r>
      <w:bookmarkStart w:id="0" w:name="_GoBack"/>
      <w:bookmarkEnd w:id="0"/>
      <w:r w:rsidRPr="00376A92">
        <w:rPr>
          <w:rFonts w:ascii="Times New Roman" w:hAnsi="Times New Roman" w:cs="Times New Roman"/>
          <w:sz w:val="24"/>
          <w:szCs w:val="24"/>
          <w:lang w:val="ru-RU"/>
        </w:rPr>
        <w:t>логии внешней оценки в целях</w:t>
      </w:r>
    </w:p>
    <w:p w:rsidR="00F87144" w:rsidRPr="00376A92" w:rsidRDefault="00F87144" w:rsidP="00376A92">
      <w:pPr>
        <w:pStyle w:val="a3"/>
        <w:ind w:left="2836"/>
        <w:jc w:val="right"/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</w:pPr>
      <w:r w:rsidRPr="00376A92">
        <w:rPr>
          <w:rFonts w:ascii="Times New Roman" w:hAnsi="Times New Roman" w:cs="Times New Roman"/>
          <w:sz w:val="24"/>
          <w:szCs w:val="24"/>
          <w:lang w:val="ru-RU"/>
        </w:rPr>
        <w:t>авторизации на временное функционирование</w:t>
      </w:r>
      <w:r w:rsidRPr="00376A92"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  <w:t> </w:t>
      </w:r>
    </w:p>
    <w:p w:rsidR="00F87144" w:rsidRPr="00376A92" w:rsidRDefault="00F87144" w:rsidP="00376A92">
      <w:pPr>
        <w:pStyle w:val="a3"/>
        <w:ind w:left="283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76A92">
        <w:rPr>
          <w:rFonts w:ascii="Times New Roman" w:hAnsi="Times New Roman" w:cs="Times New Roman"/>
          <w:sz w:val="24"/>
          <w:szCs w:val="24"/>
          <w:lang w:val="ru-RU"/>
        </w:rPr>
        <w:t>докторских школ и программ докторантуры</w:t>
      </w:r>
    </w:p>
    <w:p w:rsidR="00F87144" w:rsidRPr="00376A92" w:rsidRDefault="00F87144" w:rsidP="00F87144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87144" w:rsidRPr="00376A92" w:rsidRDefault="00F87144" w:rsidP="00F87144">
      <w:pPr>
        <w:jc w:val="center"/>
        <w:rPr>
          <w:b/>
          <w:sz w:val="24"/>
          <w:szCs w:val="24"/>
        </w:rPr>
      </w:pPr>
      <w:r w:rsidRPr="00376A92">
        <w:rPr>
          <w:b/>
          <w:sz w:val="24"/>
          <w:szCs w:val="24"/>
        </w:rPr>
        <w:t>Критерии и показатели результативности</w:t>
      </w:r>
    </w:p>
    <w:p w:rsidR="00F87144" w:rsidRPr="00376A92" w:rsidRDefault="00F87144" w:rsidP="00F87144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2198"/>
        <w:gridCol w:w="4980"/>
      </w:tblGrid>
      <w:tr w:rsidR="00F87144" w:rsidRPr="0085052E" w:rsidTr="00816966">
        <w:trPr>
          <w:trHeight w:val="800"/>
        </w:trPr>
        <w:tc>
          <w:tcPr>
            <w:tcW w:w="875" w:type="pct"/>
          </w:tcPr>
          <w:p w:rsidR="00F87144" w:rsidRPr="0085052E" w:rsidRDefault="00F87144" w:rsidP="008169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052E">
              <w:rPr>
                <w:b/>
                <w:sz w:val="24"/>
                <w:szCs w:val="24"/>
              </w:rPr>
              <w:t>Минимальные нормативные</w:t>
            </w:r>
          </w:p>
          <w:p w:rsidR="00F87144" w:rsidRPr="0085052E" w:rsidRDefault="00F87144" w:rsidP="008169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052E">
              <w:rPr>
                <w:b/>
                <w:sz w:val="24"/>
                <w:szCs w:val="24"/>
              </w:rPr>
              <w:t xml:space="preserve">требования </w:t>
            </w:r>
          </w:p>
        </w:tc>
        <w:tc>
          <w:tcPr>
            <w:tcW w:w="917" w:type="pct"/>
          </w:tcPr>
          <w:p w:rsidR="00F87144" w:rsidRPr="0085052E" w:rsidRDefault="00F87144" w:rsidP="0081696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87144" w:rsidRPr="0085052E" w:rsidRDefault="00F87144" w:rsidP="008169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052E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208" w:type="pct"/>
          </w:tcPr>
          <w:p w:rsidR="00F87144" w:rsidRPr="0085052E" w:rsidRDefault="00F87144" w:rsidP="0081696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87144" w:rsidRPr="0085052E" w:rsidRDefault="00F87144" w:rsidP="0081696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85052E">
              <w:rPr>
                <w:b/>
                <w:sz w:val="24"/>
                <w:szCs w:val="24"/>
              </w:rPr>
              <w:t xml:space="preserve">оказатели </w:t>
            </w:r>
            <w:r>
              <w:rPr>
                <w:b/>
                <w:sz w:val="24"/>
                <w:szCs w:val="24"/>
              </w:rPr>
              <w:t>выполнения</w:t>
            </w:r>
          </w:p>
        </w:tc>
      </w:tr>
      <w:tr w:rsidR="00F87144" w:rsidRPr="0085052E" w:rsidTr="00816966">
        <w:tc>
          <w:tcPr>
            <w:tcW w:w="875" w:type="pct"/>
            <w:vMerge w:val="restart"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052E">
              <w:rPr>
                <w:sz w:val="24"/>
                <w:szCs w:val="24"/>
              </w:rPr>
              <w:t>отенциал</w:t>
            </w:r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917" w:type="pct"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Материально-технический </w:t>
            </w:r>
            <w:proofErr w:type="gramStart"/>
            <w:r>
              <w:rPr>
                <w:sz w:val="24"/>
                <w:szCs w:val="24"/>
              </w:rPr>
              <w:t xml:space="preserve">потенциал </w:t>
            </w:r>
            <w:r w:rsidRPr="0085052E">
              <w:rPr>
                <w:sz w:val="24"/>
                <w:szCs w:val="24"/>
              </w:rPr>
              <w:t xml:space="preserve"> докторской</w:t>
            </w:r>
            <w:proofErr w:type="gramEnd"/>
            <w:r w:rsidRPr="0085052E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3208" w:type="pct"/>
          </w:tcPr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1. Библиотека учреждения/консорциума/ партнерства</w:t>
            </w:r>
            <w:r>
              <w:rPr>
                <w:sz w:val="24"/>
                <w:szCs w:val="24"/>
              </w:rPr>
              <w:t>: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источники, имеющиеся </w:t>
            </w:r>
            <w:r w:rsidRPr="0085052E">
              <w:rPr>
                <w:sz w:val="24"/>
                <w:szCs w:val="24"/>
              </w:rPr>
              <w:t>в библиотеке (книги, журналы, аудио/видео</w:t>
            </w:r>
            <w:r>
              <w:rPr>
                <w:sz w:val="24"/>
                <w:szCs w:val="24"/>
              </w:rPr>
              <w:t>материалы</w:t>
            </w:r>
            <w:r w:rsidRPr="0085052E">
              <w:rPr>
                <w:sz w:val="24"/>
                <w:szCs w:val="24"/>
              </w:rPr>
              <w:t xml:space="preserve">, планы/чертежи/ проекты и т.д.), </w:t>
            </w:r>
            <w:r>
              <w:rPr>
                <w:sz w:val="24"/>
                <w:szCs w:val="24"/>
              </w:rPr>
              <w:t xml:space="preserve">в области, </w:t>
            </w:r>
            <w:r w:rsidRPr="0085052E">
              <w:rPr>
                <w:sz w:val="24"/>
                <w:szCs w:val="24"/>
              </w:rPr>
              <w:t>для котор</w:t>
            </w:r>
            <w:r>
              <w:rPr>
                <w:sz w:val="24"/>
                <w:szCs w:val="24"/>
              </w:rPr>
              <w:t>ой</w:t>
            </w:r>
            <w:r w:rsidRPr="0085052E">
              <w:rPr>
                <w:sz w:val="24"/>
                <w:szCs w:val="24"/>
              </w:rPr>
              <w:t xml:space="preserve"> запрашивается </w:t>
            </w:r>
            <w:r>
              <w:rPr>
                <w:sz w:val="24"/>
                <w:szCs w:val="24"/>
              </w:rPr>
              <w:t xml:space="preserve">авторизация </w:t>
            </w:r>
            <w:r w:rsidRPr="0085052E">
              <w:rPr>
                <w:sz w:val="24"/>
                <w:szCs w:val="24"/>
              </w:rPr>
              <w:t>докторской школы</w:t>
            </w:r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2)  </w:t>
            </w:r>
            <w:r>
              <w:rPr>
                <w:sz w:val="24"/>
                <w:szCs w:val="24"/>
              </w:rPr>
              <w:t xml:space="preserve">источники, имеющиеся </w:t>
            </w:r>
            <w:r w:rsidRPr="0085052E">
              <w:rPr>
                <w:sz w:val="24"/>
                <w:szCs w:val="24"/>
              </w:rPr>
              <w:t>в библиотеке (книги, журналы, аудио/видео</w:t>
            </w:r>
            <w:r>
              <w:rPr>
                <w:sz w:val="24"/>
                <w:szCs w:val="24"/>
              </w:rPr>
              <w:t>материалы</w:t>
            </w:r>
            <w:r w:rsidRPr="0085052E">
              <w:rPr>
                <w:sz w:val="24"/>
                <w:szCs w:val="24"/>
              </w:rPr>
              <w:t>, планы/чертежи/ проекты и т.д.)</w:t>
            </w:r>
            <w:r>
              <w:rPr>
                <w:sz w:val="24"/>
                <w:szCs w:val="24"/>
              </w:rPr>
              <w:t xml:space="preserve">, выпущенные в последние </w:t>
            </w:r>
            <w:r w:rsidRPr="0085052E">
              <w:rPr>
                <w:sz w:val="24"/>
                <w:szCs w:val="24"/>
              </w:rPr>
              <w:t xml:space="preserve">5 лет, </w:t>
            </w:r>
            <w:r>
              <w:rPr>
                <w:sz w:val="24"/>
                <w:szCs w:val="24"/>
              </w:rPr>
              <w:t xml:space="preserve">в области, </w:t>
            </w:r>
            <w:r w:rsidRPr="0085052E">
              <w:rPr>
                <w:sz w:val="24"/>
                <w:szCs w:val="24"/>
              </w:rPr>
              <w:t>для котор</w:t>
            </w:r>
            <w:r>
              <w:rPr>
                <w:sz w:val="24"/>
                <w:szCs w:val="24"/>
              </w:rPr>
              <w:t>ой</w:t>
            </w:r>
            <w:r w:rsidRPr="00850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запрашивается авторизация</w:t>
            </w:r>
            <w:r w:rsidRPr="0085052E">
              <w:rPr>
                <w:sz w:val="24"/>
                <w:szCs w:val="24"/>
              </w:rPr>
              <w:t xml:space="preserve"> докторской школы</w:t>
            </w:r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3)  электронная библиотека (книги, журналы, аудио/видео</w:t>
            </w:r>
            <w:r>
              <w:rPr>
                <w:sz w:val="24"/>
                <w:szCs w:val="24"/>
              </w:rPr>
              <w:t>материалы</w:t>
            </w:r>
            <w:r w:rsidRPr="0085052E">
              <w:rPr>
                <w:sz w:val="24"/>
                <w:szCs w:val="24"/>
              </w:rPr>
              <w:t>, планы/чертежи/ проекты и т.д.)</w:t>
            </w:r>
            <w:r>
              <w:rPr>
                <w:sz w:val="24"/>
                <w:szCs w:val="24"/>
              </w:rPr>
              <w:t xml:space="preserve"> в области</w:t>
            </w:r>
            <w:r w:rsidRPr="0085052E">
              <w:rPr>
                <w:sz w:val="24"/>
                <w:szCs w:val="24"/>
              </w:rPr>
              <w:t>, для котор</w:t>
            </w:r>
            <w:r>
              <w:rPr>
                <w:sz w:val="24"/>
                <w:szCs w:val="24"/>
              </w:rPr>
              <w:t xml:space="preserve">ой запрашивается авторизация </w:t>
            </w:r>
            <w:r w:rsidRPr="0085052E">
              <w:rPr>
                <w:sz w:val="24"/>
                <w:szCs w:val="24"/>
              </w:rPr>
              <w:t>докторской школы.</w:t>
            </w:r>
          </w:p>
          <w:p w:rsidR="00F87144" w:rsidRPr="0085052E" w:rsidRDefault="00F87144" w:rsidP="00816966">
            <w:pPr>
              <w:tabs>
                <w:tab w:val="left" w:pos="207"/>
                <w:tab w:val="left" w:pos="38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2.  Университетские научные журналы, </w:t>
            </w:r>
            <w:r>
              <w:rPr>
                <w:sz w:val="24"/>
                <w:szCs w:val="24"/>
              </w:rPr>
              <w:t xml:space="preserve">с </w:t>
            </w:r>
            <w:r w:rsidRPr="0085052E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анием</w:t>
            </w:r>
            <w:r w:rsidRPr="0085052E">
              <w:rPr>
                <w:sz w:val="24"/>
                <w:szCs w:val="24"/>
              </w:rPr>
              <w:t xml:space="preserve"> категории</w:t>
            </w:r>
          </w:p>
          <w:p w:rsidR="00F87144" w:rsidRPr="0085052E" w:rsidRDefault="00F87144" w:rsidP="00816966">
            <w:pPr>
              <w:tabs>
                <w:tab w:val="left" w:pos="207"/>
                <w:tab w:val="left" w:pos="38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3. Общая площадь учебных и исследовательских помещений, </w:t>
            </w:r>
            <w:r>
              <w:rPr>
                <w:sz w:val="24"/>
                <w:szCs w:val="24"/>
              </w:rPr>
              <w:t>предоставляемых в распоряжение студентам-</w:t>
            </w:r>
            <w:r w:rsidRPr="0085052E">
              <w:rPr>
                <w:sz w:val="24"/>
                <w:szCs w:val="24"/>
              </w:rPr>
              <w:t>докторант</w:t>
            </w:r>
            <w:r>
              <w:rPr>
                <w:sz w:val="24"/>
                <w:szCs w:val="24"/>
              </w:rPr>
              <w:t>ам</w:t>
            </w:r>
          </w:p>
          <w:p w:rsidR="00F87144" w:rsidRPr="0085052E" w:rsidRDefault="00F87144" w:rsidP="00816966">
            <w:pPr>
              <w:tabs>
                <w:tab w:val="left" w:pos="207"/>
                <w:tab w:val="left" w:pos="38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4. Оснащение лабораторий для обучения/исследований (</w:t>
            </w:r>
            <w:r>
              <w:rPr>
                <w:sz w:val="24"/>
                <w:szCs w:val="24"/>
              </w:rPr>
              <w:t xml:space="preserve">подтверждение возможностей </w:t>
            </w:r>
            <w:r w:rsidRPr="0085052E">
              <w:rPr>
                <w:sz w:val="24"/>
                <w:szCs w:val="24"/>
              </w:rPr>
              <w:t xml:space="preserve">лабораторий для </w:t>
            </w:r>
            <w:r>
              <w:rPr>
                <w:sz w:val="24"/>
                <w:szCs w:val="24"/>
              </w:rPr>
              <w:t xml:space="preserve">осуществления </w:t>
            </w:r>
            <w:r w:rsidRPr="0085052E">
              <w:rPr>
                <w:sz w:val="24"/>
                <w:szCs w:val="24"/>
              </w:rPr>
              <w:t>научно-исследовательской работы докторской школы)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5052E">
              <w:rPr>
                <w:sz w:val="24"/>
                <w:szCs w:val="24"/>
              </w:rPr>
              <w:t>oборудованием</w:t>
            </w:r>
            <w:proofErr w:type="spellEnd"/>
            <w:r>
              <w:rPr>
                <w:sz w:val="24"/>
                <w:szCs w:val="24"/>
              </w:rPr>
              <w:t xml:space="preserve">, первоначальная </w:t>
            </w:r>
            <w:r w:rsidRPr="0085052E">
              <w:rPr>
                <w:sz w:val="24"/>
                <w:szCs w:val="24"/>
              </w:rPr>
              <w:t>инвентар</w:t>
            </w:r>
            <w:r>
              <w:rPr>
                <w:sz w:val="24"/>
                <w:szCs w:val="24"/>
              </w:rPr>
              <w:t>ная стоимость</w:t>
            </w:r>
            <w:r w:rsidRPr="00850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которого составляет более         </w:t>
            </w:r>
            <w:r w:rsidRPr="0085052E">
              <w:rPr>
                <w:sz w:val="24"/>
                <w:szCs w:val="24"/>
              </w:rPr>
              <w:t>300 000 леев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Площадь а</w:t>
            </w:r>
            <w:r w:rsidRPr="0085052E">
              <w:rPr>
                <w:sz w:val="24"/>
                <w:szCs w:val="24"/>
              </w:rPr>
              <w:t>удитори</w:t>
            </w:r>
            <w:r>
              <w:rPr>
                <w:sz w:val="24"/>
                <w:szCs w:val="24"/>
              </w:rPr>
              <w:t xml:space="preserve">й, предоставленных в распоряжение </w:t>
            </w:r>
            <w:r w:rsidRPr="0085052E">
              <w:rPr>
                <w:sz w:val="24"/>
                <w:szCs w:val="24"/>
              </w:rPr>
              <w:t xml:space="preserve">преподавателей и </w:t>
            </w:r>
            <w:r>
              <w:rPr>
                <w:sz w:val="24"/>
                <w:szCs w:val="24"/>
              </w:rPr>
              <w:t xml:space="preserve">для </w:t>
            </w:r>
            <w:r w:rsidRPr="0085052E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6. Компьютеры, </w:t>
            </w:r>
            <w:r>
              <w:rPr>
                <w:sz w:val="24"/>
                <w:szCs w:val="24"/>
              </w:rPr>
              <w:t>доступные д</w:t>
            </w:r>
            <w:r w:rsidRPr="0085052E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студентов-</w:t>
            </w:r>
            <w:r w:rsidRPr="0085052E">
              <w:rPr>
                <w:sz w:val="24"/>
                <w:szCs w:val="24"/>
              </w:rPr>
              <w:t>докторантов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Д</w:t>
            </w:r>
            <w:r w:rsidRPr="0085052E">
              <w:rPr>
                <w:sz w:val="24"/>
                <w:szCs w:val="24"/>
              </w:rPr>
              <w:t>идактически</w:t>
            </w:r>
            <w:r>
              <w:rPr>
                <w:sz w:val="24"/>
                <w:szCs w:val="24"/>
              </w:rPr>
              <w:t>е</w:t>
            </w:r>
            <w:r w:rsidRPr="0085052E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</w:t>
            </w:r>
            <w:r w:rsidRPr="0085052E">
              <w:rPr>
                <w:sz w:val="24"/>
                <w:szCs w:val="24"/>
              </w:rPr>
              <w:t xml:space="preserve">, сборники лекций и другие </w:t>
            </w:r>
            <w:r>
              <w:rPr>
                <w:sz w:val="24"/>
                <w:szCs w:val="24"/>
              </w:rPr>
              <w:t xml:space="preserve">материалы, </w:t>
            </w:r>
            <w:r w:rsidRPr="0085052E">
              <w:rPr>
                <w:sz w:val="24"/>
                <w:szCs w:val="24"/>
              </w:rPr>
              <w:t xml:space="preserve">охватывающие всю </w:t>
            </w:r>
            <w:r w:rsidRPr="0085052E">
              <w:rPr>
                <w:color w:val="000000"/>
                <w:sz w:val="24"/>
                <w:szCs w:val="24"/>
              </w:rPr>
              <w:t>программу углубленной подготовки</w:t>
            </w:r>
          </w:p>
        </w:tc>
      </w:tr>
      <w:tr w:rsidR="00F87144" w:rsidRPr="0085052E" w:rsidTr="00816966">
        <w:tc>
          <w:tcPr>
            <w:tcW w:w="875" w:type="pct"/>
            <w:vMerge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 </w:t>
            </w:r>
            <w:proofErr w:type="gramStart"/>
            <w:r>
              <w:rPr>
                <w:sz w:val="24"/>
                <w:szCs w:val="24"/>
              </w:rPr>
              <w:t xml:space="preserve">для </w:t>
            </w:r>
            <w:r w:rsidRPr="0085052E">
              <w:rPr>
                <w:sz w:val="24"/>
                <w:szCs w:val="24"/>
              </w:rPr>
              <w:t xml:space="preserve"> поддерж</w:t>
            </w:r>
            <w:r>
              <w:rPr>
                <w:sz w:val="24"/>
                <w:szCs w:val="24"/>
              </w:rPr>
              <w:t>ки</w:t>
            </w:r>
            <w:proofErr w:type="gramEnd"/>
            <w:r w:rsidRPr="0085052E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й</w:t>
            </w:r>
            <w:r w:rsidRPr="0085052E">
              <w:rPr>
                <w:sz w:val="24"/>
                <w:szCs w:val="24"/>
              </w:rPr>
              <w:t xml:space="preserve"> и </w:t>
            </w:r>
            <w:r w:rsidRPr="0085052E">
              <w:rPr>
                <w:sz w:val="24"/>
                <w:szCs w:val="24"/>
              </w:rPr>
              <w:lastRenderedPageBreak/>
              <w:t>докторск</w:t>
            </w:r>
            <w:r>
              <w:rPr>
                <w:sz w:val="24"/>
                <w:szCs w:val="24"/>
              </w:rPr>
              <w:t>ого обучения. Человеческие ресурсы</w:t>
            </w:r>
          </w:p>
        </w:tc>
        <w:tc>
          <w:tcPr>
            <w:tcW w:w="3208" w:type="pct"/>
          </w:tcPr>
          <w:p w:rsidR="00F87144" w:rsidRPr="0085052E" w:rsidRDefault="00F87144" w:rsidP="00F87144">
            <w:pPr>
              <w:numPr>
                <w:ilvl w:val="0"/>
                <w:numId w:val="1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color w:val="000000"/>
                <w:sz w:val="24"/>
                <w:szCs w:val="24"/>
              </w:rPr>
              <w:lastRenderedPageBreak/>
              <w:t>Научные руководители докторантуры</w:t>
            </w:r>
            <w:r w:rsidRPr="0085052E">
              <w:rPr>
                <w:sz w:val="24"/>
                <w:szCs w:val="24"/>
              </w:rPr>
              <w:t>: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1) </w:t>
            </w:r>
            <w:r w:rsidRPr="0085052E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>а;</w:t>
            </w:r>
            <w:r w:rsidRPr="0085052E">
              <w:rPr>
                <w:color w:val="000000"/>
                <w:sz w:val="24"/>
                <w:szCs w:val="24"/>
              </w:rPr>
              <w:t xml:space="preserve"> 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2) </w:t>
            </w:r>
            <w:r w:rsidRPr="008505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хабилитированные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5052E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5052E">
              <w:rPr>
                <w:sz w:val="24"/>
                <w:szCs w:val="24"/>
              </w:rPr>
              <w:t>: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lastRenderedPageBreak/>
              <w:t>a)  доцент</w:t>
            </w:r>
            <w:r>
              <w:rPr>
                <w:sz w:val="24"/>
                <w:szCs w:val="24"/>
              </w:rPr>
              <w:t>ы;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  <w:lang w:val="en-US"/>
              </w:rPr>
              <w:t>b</w:t>
            </w:r>
            <w:r w:rsidRPr="0085052E">
              <w:rPr>
                <w:sz w:val="24"/>
                <w:szCs w:val="24"/>
              </w:rPr>
              <w:t>)  профессор</w:t>
            </w:r>
            <w:r>
              <w:rPr>
                <w:sz w:val="24"/>
                <w:szCs w:val="24"/>
              </w:rPr>
              <w:t>а</w:t>
            </w:r>
          </w:p>
          <w:p w:rsidR="00F87144" w:rsidRPr="0085052E" w:rsidRDefault="00F87144" w:rsidP="00F87144">
            <w:pPr>
              <w:numPr>
                <w:ilvl w:val="0"/>
                <w:numId w:val="1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 Члены докторской школы (преподавательского и исследовательского персонала)</w:t>
            </w:r>
            <w:r>
              <w:rPr>
                <w:sz w:val="24"/>
                <w:szCs w:val="24"/>
              </w:rPr>
              <w:t xml:space="preserve">, не имеющие </w:t>
            </w:r>
            <w:r w:rsidRPr="0085052E">
              <w:rPr>
                <w:sz w:val="24"/>
                <w:szCs w:val="24"/>
              </w:rPr>
              <w:t>права на н</w:t>
            </w:r>
            <w:r w:rsidRPr="0085052E">
              <w:rPr>
                <w:color w:val="000000"/>
                <w:sz w:val="24"/>
                <w:szCs w:val="24"/>
              </w:rPr>
              <w:t>аучное руководство</w:t>
            </w:r>
            <w:r w:rsidRPr="0085052E">
              <w:rPr>
                <w:sz w:val="24"/>
                <w:szCs w:val="24"/>
              </w:rPr>
              <w:t>: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1)  </w:t>
            </w:r>
            <w:proofErr w:type="spellStart"/>
            <w:r w:rsidRPr="0085052E">
              <w:rPr>
                <w:color w:val="000000"/>
                <w:sz w:val="24"/>
                <w:szCs w:val="24"/>
              </w:rPr>
              <w:t>докторa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  <w:r w:rsidRPr="0085052E">
              <w:rPr>
                <w:color w:val="000000"/>
                <w:sz w:val="24"/>
                <w:szCs w:val="24"/>
              </w:rPr>
              <w:t xml:space="preserve"> 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2) </w:t>
            </w:r>
            <w:proofErr w:type="spellStart"/>
            <w:proofErr w:type="gramStart"/>
            <w:r>
              <w:rPr>
                <w:sz w:val="24"/>
                <w:szCs w:val="24"/>
              </w:rPr>
              <w:t>хабилитированные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052E">
              <w:rPr>
                <w:sz w:val="24"/>
                <w:szCs w:val="24"/>
              </w:rPr>
              <w:t xml:space="preserve"> </w:t>
            </w:r>
            <w:r w:rsidRPr="0085052E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3) доцент</w:t>
            </w:r>
            <w:r>
              <w:rPr>
                <w:sz w:val="24"/>
                <w:szCs w:val="24"/>
              </w:rPr>
              <w:t>ы;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4)  профессор</w:t>
            </w:r>
            <w:r>
              <w:rPr>
                <w:sz w:val="24"/>
                <w:szCs w:val="24"/>
              </w:rPr>
              <w:t>а;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5) </w:t>
            </w:r>
            <w:r>
              <w:rPr>
                <w:sz w:val="24"/>
                <w:szCs w:val="24"/>
              </w:rPr>
              <w:t xml:space="preserve">научные </w:t>
            </w:r>
            <w:r w:rsidRPr="0085052E">
              <w:rPr>
                <w:color w:val="000000"/>
                <w:sz w:val="24"/>
                <w:szCs w:val="24"/>
              </w:rPr>
              <w:t>исследовател</w:t>
            </w:r>
            <w:r>
              <w:rPr>
                <w:color w:val="000000"/>
                <w:sz w:val="24"/>
                <w:szCs w:val="24"/>
              </w:rPr>
              <w:t>и</w:t>
            </w:r>
          </w:p>
          <w:p w:rsidR="00F87144" w:rsidRPr="0085052E" w:rsidRDefault="00F87144" w:rsidP="00F87144">
            <w:pPr>
              <w:numPr>
                <w:ilvl w:val="0"/>
                <w:numId w:val="1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color w:val="000000"/>
                <w:sz w:val="24"/>
                <w:szCs w:val="24"/>
              </w:rPr>
              <w:t>Штатные</w:t>
            </w:r>
            <w:r>
              <w:rPr>
                <w:color w:val="000000"/>
                <w:sz w:val="24"/>
                <w:szCs w:val="24"/>
              </w:rPr>
              <w:t xml:space="preserve"> научные работники и преподаватели,</w:t>
            </w:r>
            <w:r w:rsidRPr="0085052E">
              <w:rPr>
                <w:sz w:val="24"/>
                <w:szCs w:val="24"/>
              </w:rPr>
              <w:t xml:space="preserve"> которые </w:t>
            </w:r>
            <w:proofErr w:type="gramStart"/>
            <w:r w:rsidRPr="0085052E">
              <w:rPr>
                <w:sz w:val="24"/>
                <w:szCs w:val="24"/>
              </w:rPr>
              <w:t>обеспечивают  программу</w:t>
            </w:r>
            <w:proofErr w:type="gramEnd"/>
            <w:r w:rsidRPr="0085052E">
              <w:rPr>
                <w:sz w:val="24"/>
                <w:szCs w:val="24"/>
              </w:rPr>
              <w:t xml:space="preserve"> обучения в докторск</w:t>
            </w:r>
            <w:r>
              <w:rPr>
                <w:sz w:val="24"/>
                <w:szCs w:val="24"/>
              </w:rPr>
              <w:t>ой</w:t>
            </w:r>
            <w:r w:rsidRPr="0085052E">
              <w:rPr>
                <w:sz w:val="24"/>
                <w:szCs w:val="24"/>
              </w:rPr>
              <w:t xml:space="preserve"> школе: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1)  </w:t>
            </w:r>
            <w:r w:rsidRPr="0085052E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>а;</w:t>
            </w:r>
          </w:p>
          <w:p w:rsidR="00F87144" w:rsidRDefault="00F87144" w:rsidP="00816966">
            <w:pPr>
              <w:ind w:left="88" w:firstLine="0"/>
              <w:contextualSpacing/>
              <w:rPr>
                <w:color w:val="000000"/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2)  </w:t>
            </w:r>
            <w:proofErr w:type="spellStart"/>
            <w:r>
              <w:rPr>
                <w:sz w:val="24"/>
                <w:szCs w:val="24"/>
              </w:rPr>
              <w:t>хабилитированные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052E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>а;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3) доцент</w:t>
            </w:r>
            <w:r>
              <w:rPr>
                <w:sz w:val="24"/>
                <w:szCs w:val="24"/>
              </w:rPr>
              <w:t>ы;</w:t>
            </w:r>
            <w:r w:rsidRPr="0085052E">
              <w:rPr>
                <w:sz w:val="24"/>
                <w:szCs w:val="24"/>
              </w:rPr>
              <w:t xml:space="preserve"> 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4)  профессор</w:t>
            </w:r>
            <w:r>
              <w:rPr>
                <w:sz w:val="24"/>
                <w:szCs w:val="24"/>
              </w:rPr>
              <w:t>а;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5) </w:t>
            </w:r>
            <w:r>
              <w:rPr>
                <w:sz w:val="24"/>
                <w:szCs w:val="24"/>
              </w:rPr>
              <w:t xml:space="preserve">научные </w:t>
            </w:r>
            <w:r w:rsidRPr="0085052E">
              <w:rPr>
                <w:color w:val="000000"/>
                <w:sz w:val="24"/>
                <w:szCs w:val="24"/>
              </w:rPr>
              <w:t>исследовател</w:t>
            </w:r>
            <w:r>
              <w:rPr>
                <w:color w:val="000000"/>
                <w:sz w:val="24"/>
                <w:szCs w:val="24"/>
              </w:rPr>
              <w:t>и;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6) </w:t>
            </w:r>
            <w:proofErr w:type="gramStart"/>
            <w:r w:rsidRPr="0085052E"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 xml:space="preserve"> категории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052E">
              <w:rPr>
                <w:sz w:val="24"/>
                <w:szCs w:val="24"/>
              </w:rPr>
              <w:t xml:space="preserve">(мастера спорта, </w:t>
            </w:r>
            <w:r>
              <w:rPr>
                <w:sz w:val="24"/>
                <w:szCs w:val="24"/>
              </w:rPr>
              <w:t xml:space="preserve">деятели </w:t>
            </w:r>
            <w:r w:rsidRPr="0085052E">
              <w:rPr>
                <w:sz w:val="24"/>
                <w:szCs w:val="24"/>
              </w:rPr>
              <w:t>искусств и т.д.)</w:t>
            </w:r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F87144">
            <w:pPr>
              <w:numPr>
                <w:ilvl w:val="0"/>
                <w:numId w:val="1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</w:t>
            </w:r>
            <w:r w:rsidRPr="0085052E">
              <w:rPr>
                <w:sz w:val="24"/>
                <w:szCs w:val="24"/>
              </w:rPr>
              <w:t>реподавательский состав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работающий </w:t>
            </w:r>
            <w:r w:rsidRPr="0085052E">
              <w:rPr>
                <w:sz w:val="24"/>
                <w:szCs w:val="24"/>
              </w:rPr>
              <w:t xml:space="preserve"> по</w:t>
            </w:r>
            <w:proofErr w:type="gramEnd"/>
            <w:r w:rsidRPr="0085052E">
              <w:rPr>
                <w:sz w:val="24"/>
                <w:szCs w:val="24"/>
              </w:rPr>
              <w:t xml:space="preserve"> совместительству</w:t>
            </w:r>
            <w:r>
              <w:rPr>
                <w:sz w:val="24"/>
                <w:szCs w:val="24"/>
              </w:rPr>
              <w:t>:</w:t>
            </w:r>
            <w:r w:rsidRPr="0085052E">
              <w:rPr>
                <w:sz w:val="24"/>
                <w:szCs w:val="24"/>
              </w:rPr>
              <w:t xml:space="preserve"> </w:t>
            </w:r>
          </w:p>
          <w:p w:rsidR="00F87144" w:rsidRDefault="00F87144" w:rsidP="00816966">
            <w:pPr>
              <w:ind w:left="88" w:firstLine="0"/>
              <w:contextualSpacing/>
              <w:rPr>
                <w:color w:val="000000"/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1)  </w:t>
            </w:r>
            <w:r w:rsidRPr="0085052E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>а;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хабилитированные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052E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>а;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3) доцент</w:t>
            </w:r>
            <w:r>
              <w:rPr>
                <w:sz w:val="24"/>
                <w:szCs w:val="24"/>
              </w:rPr>
              <w:t>ы;</w:t>
            </w:r>
            <w:r w:rsidRPr="0085052E">
              <w:rPr>
                <w:sz w:val="24"/>
                <w:szCs w:val="24"/>
              </w:rPr>
              <w:t xml:space="preserve"> 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4)  профессор</w:t>
            </w:r>
            <w:r>
              <w:rPr>
                <w:sz w:val="24"/>
                <w:szCs w:val="24"/>
              </w:rPr>
              <w:t>а;</w:t>
            </w:r>
          </w:p>
          <w:p w:rsidR="00F87144" w:rsidRPr="0085052E" w:rsidRDefault="00F87144" w:rsidP="00816966">
            <w:pPr>
              <w:tabs>
                <w:tab w:val="left" w:pos="229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5) </w:t>
            </w:r>
            <w:r>
              <w:rPr>
                <w:sz w:val="24"/>
                <w:szCs w:val="24"/>
              </w:rPr>
              <w:t xml:space="preserve">научные </w:t>
            </w:r>
            <w:r w:rsidRPr="0085052E">
              <w:rPr>
                <w:color w:val="000000"/>
                <w:sz w:val="24"/>
                <w:szCs w:val="24"/>
              </w:rPr>
              <w:t>исследовател</w:t>
            </w:r>
            <w:r>
              <w:rPr>
                <w:color w:val="000000"/>
                <w:sz w:val="24"/>
                <w:szCs w:val="24"/>
              </w:rPr>
              <w:t>и;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6) другие </w:t>
            </w:r>
            <w:r>
              <w:rPr>
                <w:sz w:val="24"/>
                <w:szCs w:val="24"/>
              </w:rPr>
              <w:t xml:space="preserve">категории </w:t>
            </w:r>
            <w:r w:rsidRPr="0085052E">
              <w:rPr>
                <w:sz w:val="24"/>
                <w:szCs w:val="24"/>
              </w:rPr>
              <w:t xml:space="preserve">(мастера спорта, </w:t>
            </w:r>
            <w:r>
              <w:rPr>
                <w:sz w:val="24"/>
                <w:szCs w:val="24"/>
              </w:rPr>
              <w:t xml:space="preserve">деятели </w:t>
            </w:r>
            <w:r w:rsidRPr="0085052E">
              <w:rPr>
                <w:sz w:val="24"/>
                <w:szCs w:val="24"/>
              </w:rPr>
              <w:t>искусств и т.д.)</w:t>
            </w:r>
          </w:p>
          <w:p w:rsidR="00F87144" w:rsidRPr="0085052E" w:rsidRDefault="00F87144" w:rsidP="00F87144">
            <w:pPr>
              <w:numPr>
                <w:ilvl w:val="0"/>
                <w:numId w:val="1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 Количество докторантов, обучающихся в учреждении, по категориям: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б</w:t>
            </w:r>
            <w:r w:rsidRPr="0085052E">
              <w:rPr>
                <w:sz w:val="24"/>
                <w:szCs w:val="24"/>
              </w:rPr>
              <w:t>юджет, сотрудники учреждени</w:t>
            </w:r>
            <w:r>
              <w:rPr>
                <w:sz w:val="24"/>
                <w:szCs w:val="24"/>
              </w:rPr>
              <w:t>я – организатора докторантуры;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2) бюджет, </w:t>
            </w:r>
            <w:r>
              <w:rPr>
                <w:sz w:val="24"/>
                <w:szCs w:val="24"/>
              </w:rPr>
              <w:t>внешние</w:t>
            </w:r>
            <w:r w:rsidRPr="0085052E">
              <w:rPr>
                <w:sz w:val="24"/>
                <w:szCs w:val="24"/>
              </w:rPr>
              <w:t xml:space="preserve"> сотрудники</w:t>
            </w:r>
            <w:r>
              <w:rPr>
                <w:sz w:val="24"/>
                <w:szCs w:val="24"/>
              </w:rPr>
              <w:t>;</w:t>
            </w:r>
            <w:r w:rsidRPr="0085052E">
              <w:rPr>
                <w:sz w:val="24"/>
                <w:szCs w:val="24"/>
              </w:rPr>
              <w:t xml:space="preserve"> 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85052E">
              <w:rPr>
                <w:color w:val="000000"/>
                <w:sz w:val="24"/>
                <w:szCs w:val="24"/>
              </w:rPr>
              <w:t xml:space="preserve">платное обучение, </w:t>
            </w:r>
            <w:r w:rsidRPr="0085052E">
              <w:rPr>
                <w:sz w:val="24"/>
                <w:szCs w:val="24"/>
              </w:rPr>
              <w:t xml:space="preserve">сотрудники учреждений </w:t>
            </w:r>
            <w:r>
              <w:rPr>
                <w:sz w:val="24"/>
                <w:szCs w:val="24"/>
              </w:rPr>
              <w:t>– организаторов докторантуры;</w:t>
            </w:r>
            <w:r w:rsidRPr="0085052E">
              <w:rPr>
                <w:sz w:val="24"/>
                <w:szCs w:val="24"/>
              </w:rPr>
              <w:t xml:space="preserve"> 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4)  </w:t>
            </w:r>
            <w:r w:rsidRPr="0085052E">
              <w:rPr>
                <w:color w:val="000000"/>
                <w:sz w:val="24"/>
                <w:szCs w:val="24"/>
              </w:rPr>
              <w:t xml:space="preserve">платное обучение, </w:t>
            </w:r>
            <w:r>
              <w:rPr>
                <w:color w:val="000000"/>
                <w:sz w:val="24"/>
                <w:szCs w:val="24"/>
              </w:rPr>
              <w:t xml:space="preserve">внешние </w:t>
            </w:r>
            <w:r w:rsidRPr="0085052E">
              <w:rPr>
                <w:sz w:val="24"/>
                <w:szCs w:val="24"/>
              </w:rPr>
              <w:t>сотрудники</w:t>
            </w:r>
            <w:r>
              <w:rPr>
                <w:sz w:val="24"/>
                <w:szCs w:val="24"/>
              </w:rPr>
              <w:t>;</w:t>
            </w:r>
            <w:r w:rsidRPr="0085052E">
              <w:rPr>
                <w:sz w:val="24"/>
                <w:szCs w:val="24"/>
              </w:rPr>
              <w:t xml:space="preserve"> 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5)  </w:t>
            </w:r>
            <w:proofErr w:type="spellStart"/>
            <w:r w:rsidRPr="0085052E">
              <w:rPr>
                <w:sz w:val="24"/>
                <w:szCs w:val="24"/>
              </w:rPr>
              <w:t>постдокторанты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6)  иностранные граждане, </w:t>
            </w:r>
            <w:r>
              <w:rPr>
                <w:sz w:val="24"/>
                <w:szCs w:val="24"/>
              </w:rPr>
              <w:t xml:space="preserve">обучающиеся в докторантуре или </w:t>
            </w:r>
            <w:proofErr w:type="spellStart"/>
            <w:r>
              <w:rPr>
                <w:sz w:val="24"/>
                <w:szCs w:val="24"/>
              </w:rPr>
              <w:t>постдокторантуре</w:t>
            </w:r>
            <w:proofErr w:type="spellEnd"/>
          </w:p>
          <w:p w:rsidR="00F87144" w:rsidRPr="0085052E" w:rsidRDefault="00F87144" w:rsidP="00F87144">
            <w:pPr>
              <w:numPr>
                <w:ilvl w:val="0"/>
                <w:numId w:val="1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 Докторанты, обучающиеся </w:t>
            </w: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 xml:space="preserve">основе </w:t>
            </w:r>
            <w:r w:rsidRPr="0085052E">
              <w:rPr>
                <w:sz w:val="24"/>
                <w:szCs w:val="24"/>
              </w:rPr>
              <w:t xml:space="preserve"> </w:t>
            </w:r>
            <w:proofErr w:type="spellStart"/>
            <w:r w:rsidRPr="0085052E">
              <w:rPr>
                <w:sz w:val="24"/>
                <w:szCs w:val="24"/>
              </w:rPr>
              <w:t>соруковод</w:t>
            </w:r>
            <w:r>
              <w:rPr>
                <w:sz w:val="24"/>
                <w:szCs w:val="24"/>
              </w:rPr>
              <w:t>с</w:t>
            </w:r>
            <w:r w:rsidRPr="0085052E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а</w:t>
            </w:r>
            <w:proofErr w:type="spellEnd"/>
            <w:proofErr w:type="gramEnd"/>
            <w:r w:rsidRPr="0085052E">
              <w:rPr>
                <w:sz w:val="24"/>
                <w:szCs w:val="24"/>
              </w:rPr>
              <w:t>: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1)  международно</w:t>
            </w:r>
            <w:r>
              <w:rPr>
                <w:sz w:val="24"/>
                <w:szCs w:val="24"/>
              </w:rPr>
              <w:t>го;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2) национально</w:t>
            </w:r>
            <w:r>
              <w:rPr>
                <w:sz w:val="24"/>
                <w:szCs w:val="24"/>
              </w:rPr>
              <w:t>го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color w:val="000000"/>
                <w:sz w:val="24"/>
                <w:szCs w:val="24"/>
              </w:rPr>
              <w:t>7. Штатные работники</w:t>
            </w:r>
            <w:r w:rsidRPr="0085052E">
              <w:rPr>
                <w:sz w:val="24"/>
                <w:szCs w:val="24"/>
              </w:rPr>
              <w:t>, которые обучались в других учреждени</w:t>
            </w:r>
            <w:r>
              <w:rPr>
                <w:sz w:val="24"/>
                <w:szCs w:val="24"/>
              </w:rPr>
              <w:t>ях</w:t>
            </w:r>
            <w:r w:rsidRPr="0085052E">
              <w:rPr>
                <w:sz w:val="24"/>
                <w:szCs w:val="24"/>
              </w:rPr>
              <w:t xml:space="preserve"> высшего образования, в зарубежных университетах 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8. Преподавательский и исследовательский персонал, преподающий в зарубежных университетах (период)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9. Персонал и структуры управления</w:t>
            </w:r>
          </w:p>
          <w:p w:rsidR="00F87144" w:rsidRPr="0085052E" w:rsidRDefault="00F87144" w:rsidP="00816966">
            <w:pPr>
              <w:tabs>
                <w:tab w:val="left" w:pos="207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lastRenderedPageBreak/>
              <w:t>10. Количество ш</w:t>
            </w:r>
            <w:r w:rsidRPr="0085052E">
              <w:rPr>
                <w:color w:val="000000"/>
                <w:sz w:val="24"/>
                <w:szCs w:val="24"/>
              </w:rPr>
              <w:t xml:space="preserve">татных </w:t>
            </w:r>
            <w:r w:rsidRPr="0085052E">
              <w:rPr>
                <w:sz w:val="24"/>
                <w:szCs w:val="24"/>
              </w:rPr>
              <w:t>сотрудников в секретариате</w:t>
            </w:r>
          </w:p>
        </w:tc>
      </w:tr>
      <w:tr w:rsidR="00F87144" w:rsidRPr="0085052E" w:rsidTr="00816966">
        <w:tc>
          <w:tcPr>
            <w:tcW w:w="875" w:type="pct"/>
            <w:vMerge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для п</w:t>
            </w:r>
            <w:r w:rsidRPr="0085052E">
              <w:rPr>
                <w:sz w:val="24"/>
                <w:szCs w:val="24"/>
              </w:rPr>
              <w:t>оддержк</w:t>
            </w:r>
            <w:r>
              <w:rPr>
                <w:sz w:val="24"/>
                <w:szCs w:val="24"/>
              </w:rPr>
              <w:t>и</w:t>
            </w:r>
            <w:r w:rsidRPr="0085052E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й</w:t>
            </w:r>
            <w:r w:rsidRPr="0085052E">
              <w:rPr>
                <w:sz w:val="24"/>
                <w:szCs w:val="24"/>
              </w:rPr>
              <w:t xml:space="preserve"> и доктор</w:t>
            </w:r>
            <w:r>
              <w:rPr>
                <w:sz w:val="24"/>
                <w:szCs w:val="24"/>
              </w:rPr>
              <w:t>ского образования</w:t>
            </w:r>
            <w:r w:rsidRPr="0085052E">
              <w:rPr>
                <w:sz w:val="24"/>
                <w:szCs w:val="24"/>
              </w:rPr>
              <w:t>. Финансовые ресурсы</w:t>
            </w:r>
          </w:p>
        </w:tc>
        <w:tc>
          <w:tcPr>
            <w:tcW w:w="3208" w:type="pct"/>
          </w:tcPr>
          <w:p w:rsidR="00F87144" w:rsidRPr="0085052E" w:rsidRDefault="00F87144" w:rsidP="00F87144">
            <w:pPr>
              <w:numPr>
                <w:ilvl w:val="0"/>
                <w:numId w:val="2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</w:t>
            </w:r>
            <w:r w:rsidRPr="0085052E">
              <w:rPr>
                <w:sz w:val="24"/>
                <w:szCs w:val="24"/>
              </w:rPr>
              <w:t>инансировани</w:t>
            </w:r>
            <w:r>
              <w:rPr>
                <w:sz w:val="24"/>
                <w:szCs w:val="24"/>
              </w:rPr>
              <w:t>я</w:t>
            </w:r>
            <w:r w:rsidRPr="0085052E">
              <w:rPr>
                <w:sz w:val="24"/>
                <w:szCs w:val="24"/>
              </w:rPr>
              <w:t xml:space="preserve"> исследований </w:t>
            </w:r>
            <w:r>
              <w:rPr>
                <w:sz w:val="24"/>
                <w:szCs w:val="24"/>
              </w:rPr>
              <w:t xml:space="preserve">до настоящего времени </w:t>
            </w:r>
            <w:r w:rsidRPr="0085052E">
              <w:rPr>
                <w:sz w:val="24"/>
                <w:szCs w:val="24"/>
              </w:rPr>
              <w:t>(используемые источники)</w:t>
            </w:r>
          </w:p>
          <w:p w:rsidR="00F87144" w:rsidRPr="0085052E" w:rsidRDefault="00F87144" w:rsidP="00F87144">
            <w:pPr>
              <w:numPr>
                <w:ilvl w:val="0"/>
                <w:numId w:val="2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Ассигнования</w:t>
            </w:r>
            <w:r w:rsidRPr="0085052E">
              <w:rPr>
                <w:sz w:val="24"/>
                <w:szCs w:val="24"/>
              </w:rPr>
              <w:t>, предусмотренные для докторской школы</w:t>
            </w:r>
            <w:r>
              <w:rPr>
                <w:sz w:val="24"/>
                <w:szCs w:val="24"/>
              </w:rPr>
              <w:t>: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з</w:t>
            </w:r>
            <w:r w:rsidRPr="0085052E">
              <w:rPr>
                <w:sz w:val="24"/>
                <w:szCs w:val="24"/>
              </w:rPr>
              <w:t>аработная плата преподавательского состава</w:t>
            </w:r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2)  </w:t>
            </w:r>
            <w:r>
              <w:rPr>
                <w:sz w:val="24"/>
                <w:szCs w:val="24"/>
              </w:rPr>
              <w:t>п</w:t>
            </w:r>
            <w:r w:rsidRPr="0085052E">
              <w:rPr>
                <w:sz w:val="24"/>
                <w:szCs w:val="24"/>
              </w:rPr>
              <w:t xml:space="preserve">оддержка мобильности докторантов, </w:t>
            </w:r>
            <w:r>
              <w:rPr>
                <w:sz w:val="24"/>
                <w:szCs w:val="24"/>
              </w:rPr>
              <w:t>научно-исследовательского персонала;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3)  </w:t>
            </w:r>
            <w:r>
              <w:rPr>
                <w:sz w:val="24"/>
                <w:szCs w:val="24"/>
              </w:rPr>
              <w:t>т</w:t>
            </w:r>
            <w:r w:rsidRPr="0085052E">
              <w:rPr>
                <w:sz w:val="24"/>
                <w:szCs w:val="24"/>
              </w:rPr>
              <w:t>ехническое обеспечение</w:t>
            </w:r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п</w:t>
            </w:r>
            <w:r w:rsidRPr="0085052E">
              <w:rPr>
                <w:sz w:val="24"/>
                <w:szCs w:val="24"/>
              </w:rPr>
              <w:t xml:space="preserve">риобретение научных и библиографических материалов (подписка на периодические издания на румынском языке и на иностранных языках, </w:t>
            </w:r>
            <w:r>
              <w:rPr>
                <w:sz w:val="24"/>
                <w:szCs w:val="24"/>
              </w:rPr>
              <w:t>индексы</w:t>
            </w:r>
            <w:r w:rsidRPr="0085052E">
              <w:rPr>
                <w:sz w:val="24"/>
                <w:szCs w:val="24"/>
              </w:rPr>
              <w:t xml:space="preserve"> ISI, ERIH, </w:t>
            </w:r>
            <w:proofErr w:type="spellStart"/>
            <w:r w:rsidRPr="0085052E">
              <w:rPr>
                <w:sz w:val="24"/>
                <w:szCs w:val="24"/>
              </w:rPr>
              <w:t>Scopus</w:t>
            </w:r>
            <w:proofErr w:type="spellEnd"/>
            <w:r w:rsidRPr="0085052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5)  </w:t>
            </w:r>
            <w:r>
              <w:rPr>
                <w:sz w:val="24"/>
                <w:szCs w:val="24"/>
              </w:rPr>
              <w:t>с</w:t>
            </w:r>
            <w:r w:rsidRPr="0085052E">
              <w:rPr>
                <w:sz w:val="24"/>
                <w:szCs w:val="24"/>
              </w:rPr>
              <w:t>обственные доходы, предназначенные для исследова</w:t>
            </w:r>
            <w:r>
              <w:rPr>
                <w:sz w:val="24"/>
                <w:szCs w:val="24"/>
              </w:rPr>
              <w:t xml:space="preserve">тельской деятельности </w:t>
            </w:r>
            <w:r w:rsidRPr="0085052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рамках </w:t>
            </w:r>
            <w:r w:rsidRPr="0085052E">
              <w:rPr>
                <w:sz w:val="24"/>
                <w:szCs w:val="24"/>
              </w:rPr>
              <w:t>докторской школ</w:t>
            </w:r>
            <w:r>
              <w:rPr>
                <w:sz w:val="24"/>
                <w:szCs w:val="24"/>
              </w:rPr>
              <w:t>ы</w:t>
            </w:r>
          </w:p>
          <w:p w:rsidR="00F87144" w:rsidRPr="0085052E" w:rsidRDefault="00F87144" w:rsidP="00F87144">
            <w:pPr>
              <w:numPr>
                <w:ilvl w:val="0"/>
                <w:numId w:val="2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5052E">
              <w:rPr>
                <w:sz w:val="24"/>
                <w:szCs w:val="24"/>
              </w:rPr>
              <w:t xml:space="preserve">сследовательские гранты, полученные </w:t>
            </w:r>
            <w:r>
              <w:rPr>
                <w:sz w:val="24"/>
                <w:szCs w:val="24"/>
              </w:rPr>
              <w:t>посредством н</w:t>
            </w:r>
            <w:r w:rsidRPr="0085052E">
              <w:rPr>
                <w:sz w:val="24"/>
                <w:szCs w:val="24"/>
              </w:rPr>
              <w:t>ациональны</w:t>
            </w:r>
            <w:r>
              <w:rPr>
                <w:sz w:val="24"/>
                <w:szCs w:val="24"/>
              </w:rPr>
              <w:t>х</w:t>
            </w:r>
            <w:r w:rsidRPr="0085052E">
              <w:rPr>
                <w:sz w:val="24"/>
                <w:szCs w:val="24"/>
              </w:rPr>
              <w:t xml:space="preserve"> или международны</w:t>
            </w:r>
            <w:r>
              <w:rPr>
                <w:sz w:val="24"/>
                <w:szCs w:val="24"/>
              </w:rPr>
              <w:t>х конкурсов в</w:t>
            </w:r>
            <w:r w:rsidRPr="0085052E">
              <w:rPr>
                <w:sz w:val="24"/>
                <w:szCs w:val="24"/>
              </w:rPr>
              <w:t xml:space="preserve"> течение последних пяти лет</w:t>
            </w:r>
          </w:p>
        </w:tc>
      </w:tr>
      <w:tr w:rsidR="00F87144" w:rsidRPr="0085052E" w:rsidTr="00816966">
        <w:trPr>
          <w:trHeight w:val="1125"/>
        </w:trPr>
        <w:tc>
          <w:tcPr>
            <w:tcW w:w="875" w:type="pct"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Обучающий и научно-исследовательский потенциал</w:t>
            </w:r>
          </w:p>
        </w:tc>
        <w:tc>
          <w:tcPr>
            <w:tcW w:w="917" w:type="pct"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Содержание образовательного процесса и исследовательской</w:t>
            </w:r>
            <w:r>
              <w:rPr>
                <w:sz w:val="24"/>
                <w:szCs w:val="24"/>
              </w:rPr>
              <w:t xml:space="preserve"> </w:t>
            </w:r>
            <w:r w:rsidRPr="0085052E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85052E">
              <w:rPr>
                <w:sz w:val="24"/>
                <w:szCs w:val="24"/>
              </w:rPr>
              <w:t xml:space="preserve"> художественно</w:t>
            </w:r>
            <w:r>
              <w:rPr>
                <w:sz w:val="24"/>
                <w:szCs w:val="24"/>
              </w:rPr>
              <w:t>го творчества</w:t>
            </w:r>
          </w:p>
        </w:tc>
        <w:tc>
          <w:tcPr>
            <w:tcW w:w="3208" w:type="pct"/>
          </w:tcPr>
          <w:p w:rsidR="00F87144" w:rsidRPr="0085052E" w:rsidRDefault="00F87144" w:rsidP="00F87144">
            <w:pPr>
              <w:numPr>
                <w:ilvl w:val="0"/>
                <w:numId w:val="3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052E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докторантуры </w:t>
            </w:r>
          </w:p>
          <w:p w:rsidR="00F87144" w:rsidRPr="0085052E" w:rsidRDefault="00F87144" w:rsidP="00816966">
            <w:p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1)  форма организации</w:t>
            </w:r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2)  курсы, </w:t>
            </w:r>
            <w:r>
              <w:rPr>
                <w:sz w:val="24"/>
                <w:szCs w:val="24"/>
              </w:rPr>
              <w:t xml:space="preserve">руководители </w:t>
            </w:r>
            <w:r w:rsidRPr="0085052E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color w:val="000000"/>
                <w:sz w:val="24"/>
                <w:szCs w:val="24"/>
              </w:rPr>
              <w:t xml:space="preserve">3)  переводные зачетные </w:t>
            </w:r>
            <w:r>
              <w:rPr>
                <w:color w:val="000000"/>
                <w:sz w:val="24"/>
                <w:szCs w:val="24"/>
              </w:rPr>
              <w:t>единицы (к</w:t>
            </w:r>
            <w:r w:rsidRPr="0085052E">
              <w:rPr>
                <w:color w:val="000000"/>
                <w:sz w:val="24"/>
                <w:szCs w:val="24"/>
              </w:rPr>
              <w:t>редиты</w:t>
            </w:r>
            <w:r>
              <w:rPr>
                <w:color w:val="000000"/>
                <w:sz w:val="24"/>
                <w:szCs w:val="24"/>
              </w:rPr>
              <w:t>)</w:t>
            </w:r>
            <w:r w:rsidRPr="0085052E">
              <w:rPr>
                <w:sz w:val="24"/>
                <w:szCs w:val="24"/>
              </w:rPr>
              <w:t>.</w:t>
            </w:r>
          </w:p>
          <w:p w:rsidR="00F87144" w:rsidRPr="0085052E" w:rsidRDefault="00F87144" w:rsidP="00816966">
            <w:p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4) часы, выделяемые на различн</w:t>
            </w:r>
            <w:r>
              <w:rPr>
                <w:sz w:val="24"/>
                <w:szCs w:val="24"/>
              </w:rPr>
              <w:t>ую деятельность</w:t>
            </w:r>
          </w:p>
          <w:p w:rsidR="00F87144" w:rsidRPr="0085052E" w:rsidRDefault="00F87144" w:rsidP="00F87144">
            <w:pPr>
              <w:numPr>
                <w:ilvl w:val="0"/>
                <w:numId w:val="3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 Направления (программы, проекты) </w:t>
            </w:r>
            <w:r>
              <w:rPr>
                <w:sz w:val="24"/>
                <w:szCs w:val="24"/>
              </w:rPr>
              <w:t xml:space="preserve">научных </w:t>
            </w:r>
            <w:r w:rsidRPr="0085052E">
              <w:rPr>
                <w:sz w:val="24"/>
                <w:szCs w:val="24"/>
              </w:rPr>
              <w:t>исследовани</w:t>
            </w:r>
            <w:r>
              <w:rPr>
                <w:sz w:val="24"/>
                <w:szCs w:val="24"/>
              </w:rPr>
              <w:t>й</w:t>
            </w:r>
          </w:p>
          <w:p w:rsidR="00F87144" w:rsidRPr="0085052E" w:rsidRDefault="00F87144" w:rsidP="00F87144">
            <w:pPr>
              <w:numPr>
                <w:ilvl w:val="0"/>
                <w:numId w:val="3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е</w:t>
            </w:r>
            <w:r w:rsidRPr="0085052E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ы</w:t>
            </w:r>
          </w:p>
          <w:p w:rsidR="00F87144" w:rsidRPr="0085052E" w:rsidRDefault="00F87144" w:rsidP="00F87144">
            <w:pPr>
              <w:numPr>
                <w:ilvl w:val="0"/>
                <w:numId w:val="3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 Докторские диссертации, подтвержденные Национальным советом по аккредитации и аттестации</w:t>
            </w:r>
            <w:r>
              <w:rPr>
                <w:sz w:val="24"/>
                <w:szCs w:val="24"/>
              </w:rPr>
              <w:t xml:space="preserve">, за </w:t>
            </w:r>
            <w:r w:rsidRPr="0085052E">
              <w:rPr>
                <w:sz w:val="24"/>
                <w:szCs w:val="24"/>
              </w:rPr>
              <w:t>последни</w:t>
            </w:r>
            <w:r>
              <w:rPr>
                <w:sz w:val="24"/>
                <w:szCs w:val="24"/>
              </w:rPr>
              <w:t>е</w:t>
            </w:r>
            <w:r w:rsidRPr="0085052E">
              <w:rPr>
                <w:sz w:val="24"/>
                <w:szCs w:val="24"/>
              </w:rPr>
              <w:t xml:space="preserve"> пят</w:t>
            </w:r>
            <w:r>
              <w:rPr>
                <w:sz w:val="24"/>
                <w:szCs w:val="24"/>
              </w:rPr>
              <w:t>ь</w:t>
            </w:r>
            <w:r w:rsidRPr="0085052E">
              <w:rPr>
                <w:sz w:val="24"/>
                <w:szCs w:val="24"/>
              </w:rPr>
              <w:t xml:space="preserve"> лет, разработанные под научным руководством ш</w:t>
            </w:r>
            <w:r w:rsidRPr="0085052E">
              <w:rPr>
                <w:color w:val="000000"/>
                <w:sz w:val="24"/>
                <w:szCs w:val="24"/>
              </w:rPr>
              <w:t>татных</w:t>
            </w:r>
            <w:r w:rsidRPr="0085052E">
              <w:rPr>
                <w:sz w:val="24"/>
                <w:szCs w:val="24"/>
              </w:rPr>
              <w:t xml:space="preserve"> сотрудников </w:t>
            </w:r>
            <w:proofErr w:type="gramStart"/>
            <w:r w:rsidRPr="0085052E">
              <w:rPr>
                <w:sz w:val="24"/>
                <w:szCs w:val="24"/>
              </w:rPr>
              <w:t>докторск</w:t>
            </w:r>
            <w:r>
              <w:rPr>
                <w:sz w:val="24"/>
                <w:szCs w:val="24"/>
              </w:rPr>
              <w:t xml:space="preserve">их </w:t>
            </w:r>
            <w:r w:rsidRPr="0085052E">
              <w:rPr>
                <w:sz w:val="24"/>
                <w:szCs w:val="24"/>
              </w:rPr>
              <w:t xml:space="preserve"> школ</w:t>
            </w:r>
            <w:proofErr w:type="gramEnd"/>
            <w:r w:rsidRPr="0085052E">
              <w:rPr>
                <w:sz w:val="24"/>
                <w:szCs w:val="24"/>
              </w:rPr>
              <w:t xml:space="preserve"> </w:t>
            </w:r>
          </w:p>
          <w:p w:rsidR="00F87144" w:rsidRPr="0085052E" w:rsidRDefault="00F87144" w:rsidP="00F87144">
            <w:pPr>
              <w:numPr>
                <w:ilvl w:val="0"/>
                <w:numId w:val="3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Результаты исследова</w:t>
            </w:r>
            <w:r>
              <w:rPr>
                <w:sz w:val="24"/>
                <w:szCs w:val="24"/>
              </w:rPr>
              <w:t xml:space="preserve">тельской деятельности </w:t>
            </w:r>
            <w:r w:rsidRPr="0085052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их </w:t>
            </w:r>
            <w:r w:rsidRPr="0085052E">
              <w:rPr>
                <w:sz w:val="24"/>
                <w:szCs w:val="24"/>
              </w:rPr>
              <w:t>качеств</w:t>
            </w:r>
            <w:r>
              <w:rPr>
                <w:sz w:val="24"/>
                <w:szCs w:val="24"/>
              </w:rPr>
              <w:t>о</w:t>
            </w:r>
          </w:p>
          <w:p w:rsidR="00F87144" w:rsidRPr="0085052E" w:rsidRDefault="00F87144" w:rsidP="00816966">
            <w:p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</w:t>
            </w:r>
            <w:r w:rsidRPr="0085052E">
              <w:rPr>
                <w:sz w:val="24"/>
                <w:szCs w:val="24"/>
              </w:rPr>
              <w:t>аучные публикации:</w:t>
            </w:r>
          </w:p>
          <w:p w:rsidR="00F87144" w:rsidRPr="0085052E" w:rsidRDefault="00F87144" w:rsidP="00816966">
            <w:p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а) международные - монографии, статьи в журналах с IF, статьи в рецензируемых журналах без IF и </w:t>
            </w:r>
            <w:r>
              <w:rPr>
                <w:sz w:val="24"/>
                <w:szCs w:val="24"/>
              </w:rPr>
              <w:t xml:space="preserve">статьи </w:t>
            </w:r>
            <w:r w:rsidRPr="0085052E">
              <w:rPr>
                <w:sz w:val="24"/>
                <w:szCs w:val="24"/>
              </w:rPr>
              <w:t>в сборниках;</w:t>
            </w:r>
          </w:p>
          <w:p w:rsidR="00F87144" w:rsidRPr="0085052E" w:rsidRDefault="00F87144" w:rsidP="00816966">
            <w:p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85052E">
              <w:rPr>
                <w:sz w:val="24"/>
                <w:szCs w:val="24"/>
              </w:rPr>
              <w:t>) национальные – монографии, статьи в журналах категори</w:t>
            </w:r>
            <w:r>
              <w:rPr>
                <w:sz w:val="24"/>
                <w:szCs w:val="24"/>
              </w:rPr>
              <w:t>й</w:t>
            </w:r>
            <w:r w:rsidRPr="0085052E">
              <w:rPr>
                <w:sz w:val="24"/>
                <w:szCs w:val="24"/>
              </w:rPr>
              <w:t xml:space="preserve"> А, В, С, статьи в журналах без категории, статьи в сборниках</w:t>
            </w:r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tabs>
                <w:tab w:val="left" w:pos="229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у</w:t>
            </w:r>
            <w:r w:rsidRPr="0085052E">
              <w:rPr>
                <w:sz w:val="24"/>
                <w:szCs w:val="24"/>
              </w:rPr>
              <w:t xml:space="preserve">чебно-методические публикации, </w:t>
            </w:r>
            <w:r>
              <w:rPr>
                <w:sz w:val="24"/>
                <w:szCs w:val="24"/>
              </w:rPr>
              <w:t xml:space="preserve">учебники, пособия, </w:t>
            </w:r>
            <w:r w:rsidRPr="0085052E">
              <w:rPr>
                <w:sz w:val="24"/>
                <w:szCs w:val="24"/>
              </w:rPr>
              <w:t>сборники, проспекты и т.д.</w:t>
            </w:r>
          </w:p>
          <w:p w:rsidR="00F87144" w:rsidRPr="0085052E" w:rsidRDefault="00F87144" w:rsidP="00816966">
            <w:p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lastRenderedPageBreak/>
              <w:t xml:space="preserve">3) </w:t>
            </w:r>
            <w:r>
              <w:rPr>
                <w:sz w:val="24"/>
                <w:szCs w:val="24"/>
              </w:rPr>
              <w:t>д</w:t>
            </w:r>
            <w:r w:rsidRPr="0085052E">
              <w:rPr>
                <w:sz w:val="24"/>
                <w:szCs w:val="24"/>
              </w:rPr>
              <w:t>ругие публикации – национальные клинические протоколы и т.д.</w:t>
            </w:r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п</w:t>
            </w:r>
            <w:r w:rsidRPr="0085052E">
              <w:rPr>
                <w:sz w:val="24"/>
                <w:szCs w:val="24"/>
              </w:rPr>
              <w:t>атенты – национальные и международные</w:t>
            </w:r>
            <w:r>
              <w:rPr>
                <w:sz w:val="24"/>
                <w:szCs w:val="24"/>
              </w:rPr>
              <w:t>;</w:t>
            </w:r>
          </w:p>
          <w:p w:rsidR="00F87144" w:rsidRPr="0085052E" w:rsidRDefault="00F87144" w:rsidP="00816966">
            <w:pPr>
              <w:tabs>
                <w:tab w:val="left" w:pos="371"/>
              </w:tabs>
              <w:ind w:left="88" w:firstLine="0"/>
              <w:contextualSpacing/>
              <w:rPr>
                <w:rFonts w:eastAsia="Calibri"/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5) </w:t>
            </w:r>
            <w:r>
              <w:rPr>
                <w:sz w:val="24"/>
                <w:szCs w:val="24"/>
              </w:rPr>
              <w:t xml:space="preserve">практическое </w:t>
            </w:r>
            <w:r w:rsidRPr="0085052E">
              <w:rPr>
                <w:sz w:val="24"/>
                <w:szCs w:val="24"/>
              </w:rPr>
              <w:t>внедрени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F87144" w:rsidRPr="0085052E" w:rsidTr="00816966">
        <w:trPr>
          <w:trHeight w:val="2318"/>
        </w:trPr>
        <w:tc>
          <w:tcPr>
            <w:tcW w:w="875" w:type="pct"/>
            <w:vMerge w:val="restart"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lastRenderedPageBreak/>
              <w:t>Менеджмент</w:t>
            </w:r>
            <w:r>
              <w:rPr>
                <w:sz w:val="24"/>
                <w:szCs w:val="24"/>
              </w:rPr>
              <w:t xml:space="preserve"> качества </w:t>
            </w:r>
          </w:p>
        </w:tc>
        <w:tc>
          <w:tcPr>
            <w:tcW w:w="917" w:type="pct"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Правовая основа организации и функционирования докторск</w:t>
            </w:r>
            <w:r>
              <w:rPr>
                <w:sz w:val="24"/>
                <w:szCs w:val="24"/>
              </w:rPr>
              <w:t xml:space="preserve">их </w:t>
            </w:r>
            <w:r w:rsidRPr="0085052E">
              <w:rPr>
                <w:sz w:val="24"/>
                <w:szCs w:val="24"/>
              </w:rPr>
              <w:t>школ</w:t>
            </w:r>
          </w:p>
        </w:tc>
        <w:tc>
          <w:tcPr>
            <w:tcW w:w="3208" w:type="pct"/>
          </w:tcPr>
          <w:p w:rsidR="00F87144" w:rsidRPr="0085052E" w:rsidRDefault="00F87144" w:rsidP="00F87144">
            <w:pPr>
              <w:numPr>
                <w:ilvl w:val="0"/>
                <w:numId w:val="4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 Стратегия и направления научно-исследовательской и инновационной деятельности университета. </w:t>
            </w:r>
            <w:proofErr w:type="gramStart"/>
            <w:r>
              <w:rPr>
                <w:sz w:val="24"/>
                <w:szCs w:val="24"/>
              </w:rPr>
              <w:t xml:space="preserve">Существование </w:t>
            </w:r>
            <w:r w:rsidRPr="0085052E">
              <w:rPr>
                <w:sz w:val="24"/>
                <w:szCs w:val="24"/>
              </w:rPr>
              <w:t xml:space="preserve"> научных</w:t>
            </w:r>
            <w:proofErr w:type="gramEnd"/>
            <w:r w:rsidRPr="0085052E">
              <w:rPr>
                <w:sz w:val="24"/>
                <w:szCs w:val="24"/>
              </w:rPr>
              <w:t xml:space="preserve"> направлений исследований докторской школы в университетской стратегии</w:t>
            </w:r>
          </w:p>
          <w:p w:rsidR="00F87144" w:rsidRPr="0085052E" w:rsidRDefault="00F87144" w:rsidP="00F87144">
            <w:pPr>
              <w:numPr>
                <w:ilvl w:val="0"/>
                <w:numId w:val="4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 Миссия и цели докторской школы</w:t>
            </w:r>
          </w:p>
          <w:p w:rsidR="00F87144" w:rsidRPr="0085052E" w:rsidRDefault="00F87144" w:rsidP="00816966">
            <w:pPr>
              <w:ind w:left="88" w:firstLine="0"/>
              <w:rPr>
                <w:color w:val="000000"/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</w:t>
            </w:r>
            <w:r w:rsidRPr="0085052E">
              <w:rPr>
                <w:color w:val="000000"/>
                <w:sz w:val="24"/>
                <w:szCs w:val="24"/>
              </w:rPr>
              <w:t xml:space="preserve">оложение об </w:t>
            </w:r>
            <w:proofErr w:type="gramStart"/>
            <w:r w:rsidRPr="0085052E">
              <w:rPr>
                <w:color w:val="000000"/>
                <w:sz w:val="24"/>
                <w:szCs w:val="24"/>
              </w:rPr>
              <w:t xml:space="preserve">организации  </w:t>
            </w:r>
            <w:r>
              <w:rPr>
                <w:color w:val="000000"/>
                <w:sz w:val="24"/>
                <w:szCs w:val="24"/>
              </w:rPr>
              <w:t>докторской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школы </w:t>
            </w:r>
          </w:p>
          <w:p w:rsidR="00F87144" w:rsidRPr="0085052E" w:rsidRDefault="00F87144" w:rsidP="00816966">
            <w:pPr>
              <w:ind w:left="88" w:firstLine="0"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Образец к</w:t>
            </w:r>
            <w:r w:rsidRPr="0085052E">
              <w:rPr>
                <w:color w:val="000000"/>
                <w:sz w:val="24"/>
                <w:szCs w:val="24"/>
              </w:rPr>
              <w:t>онтракт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5052E">
              <w:rPr>
                <w:color w:val="000000"/>
                <w:sz w:val="24"/>
                <w:szCs w:val="24"/>
              </w:rPr>
              <w:t xml:space="preserve"> на обучение в докторантуре</w:t>
            </w:r>
          </w:p>
          <w:p w:rsidR="00F87144" w:rsidRPr="0085052E" w:rsidRDefault="00F87144" w:rsidP="00816966">
            <w:pPr>
              <w:ind w:left="88" w:firstLine="0"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5. Кодекс этики университета (научная</w:t>
            </w:r>
            <w:r>
              <w:rPr>
                <w:sz w:val="24"/>
                <w:szCs w:val="24"/>
              </w:rPr>
              <w:t>,</w:t>
            </w:r>
            <w:r w:rsidRPr="0085052E">
              <w:rPr>
                <w:sz w:val="24"/>
                <w:szCs w:val="24"/>
              </w:rPr>
              <w:t xml:space="preserve"> профессиональная, </w:t>
            </w:r>
            <w:r>
              <w:rPr>
                <w:sz w:val="24"/>
                <w:szCs w:val="24"/>
              </w:rPr>
              <w:t xml:space="preserve">университетская </w:t>
            </w:r>
            <w:r w:rsidRPr="0085052E">
              <w:rPr>
                <w:sz w:val="24"/>
                <w:szCs w:val="24"/>
              </w:rPr>
              <w:t>этика)</w:t>
            </w:r>
          </w:p>
        </w:tc>
      </w:tr>
      <w:tr w:rsidR="00F87144" w:rsidRPr="0085052E" w:rsidTr="00816966">
        <w:tc>
          <w:tcPr>
            <w:tcW w:w="875" w:type="pct"/>
            <w:vMerge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pct"/>
          </w:tcPr>
          <w:p w:rsidR="00F87144" w:rsidRPr="0085052E" w:rsidRDefault="00F87144" w:rsidP="00816966">
            <w:pPr>
              <w:ind w:firstLine="0"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>Процедуры обеспечения качества</w:t>
            </w:r>
          </w:p>
        </w:tc>
        <w:tc>
          <w:tcPr>
            <w:tcW w:w="3208" w:type="pct"/>
          </w:tcPr>
          <w:p w:rsidR="00F87144" w:rsidRPr="0085052E" w:rsidRDefault="00F87144" w:rsidP="00F87144">
            <w:pPr>
              <w:numPr>
                <w:ilvl w:val="0"/>
                <w:numId w:val="5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color w:val="000000"/>
                <w:sz w:val="24"/>
                <w:szCs w:val="24"/>
              </w:rPr>
              <w:t xml:space="preserve">Методология </w:t>
            </w:r>
            <w:r w:rsidRPr="0085052E">
              <w:rPr>
                <w:sz w:val="24"/>
                <w:szCs w:val="24"/>
              </w:rPr>
              <w:t xml:space="preserve">(и </w:t>
            </w:r>
            <w:proofErr w:type="gramStart"/>
            <w:r w:rsidRPr="0085052E">
              <w:rPr>
                <w:sz w:val="24"/>
                <w:szCs w:val="24"/>
              </w:rPr>
              <w:t>соблюдение  методологии</w:t>
            </w:r>
            <w:proofErr w:type="gramEnd"/>
            <w:r w:rsidRPr="0085052E">
              <w:rPr>
                <w:sz w:val="24"/>
                <w:szCs w:val="24"/>
              </w:rPr>
              <w:t xml:space="preserve">) </w:t>
            </w:r>
            <w:r w:rsidRPr="0085052E">
              <w:rPr>
                <w:color w:val="000000"/>
                <w:sz w:val="24"/>
                <w:szCs w:val="24"/>
              </w:rPr>
              <w:t>назначения членов</w:t>
            </w:r>
            <w:r w:rsidRPr="00850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85052E">
              <w:rPr>
                <w:sz w:val="24"/>
                <w:szCs w:val="24"/>
              </w:rPr>
              <w:t>ченого совета докторской школы и назначени</w:t>
            </w:r>
            <w:r>
              <w:rPr>
                <w:sz w:val="24"/>
                <w:szCs w:val="24"/>
              </w:rPr>
              <w:t>я</w:t>
            </w:r>
            <w:r w:rsidRPr="0085052E">
              <w:rPr>
                <w:sz w:val="24"/>
                <w:szCs w:val="24"/>
              </w:rPr>
              <w:t xml:space="preserve"> директора</w:t>
            </w:r>
          </w:p>
          <w:p w:rsidR="00F87144" w:rsidRPr="0085052E" w:rsidRDefault="00F87144" w:rsidP="00F87144">
            <w:pPr>
              <w:numPr>
                <w:ilvl w:val="0"/>
                <w:numId w:val="5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 Методология внутренней оценки деятельности докторской школы </w:t>
            </w:r>
          </w:p>
          <w:p w:rsidR="00F87144" w:rsidRDefault="00F87144" w:rsidP="00F87144">
            <w:pPr>
              <w:numPr>
                <w:ilvl w:val="0"/>
                <w:numId w:val="5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C06F52">
              <w:rPr>
                <w:sz w:val="24"/>
                <w:szCs w:val="24"/>
              </w:rPr>
              <w:t xml:space="preserve"> Процедуры внутренней оценки, программ докторантуры, студентов-докторантов, научных руководителей, преподавательского и исследовател</w:t>
            </w:r>
            <w:r>
              <w:rPr>
                <w:sz w:val="24"/>
                <w:szCs w:val="24"/>
              </w:rPr>
              <w:t>ьского состава</w:t>
            </w:r>
            <w:r w:rsidRPr="00C06F52">
              <w:rPr>
                <w:sz w:val="24"/>
                <w:szCs w:val="24"/>
              </w:rPr>
              <w:t xml:space="preserve"> </w:t>
            </w:r>
          </w:p>
          <w:p w:rsidR="00F87144" w:rsidRPr="00C06F52" w:rsidRDefault="00F87144" w:rsidP="00F87144">
            <w:pPr>
              <w:numPr>
                <w:ilvl w:val="0"/>
                <w:numId w:val="5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C06F52">
              <w:rPr>
                <w:sz w:val="24"/>
                <w:szCs w:val="24"/>
              </w:rPr>
              <w:t>Показатели занятости на рынке труда выпускников докторантуры</w:t>
            </w:r>
          </w:p>
          <w:p w:rsidR="00F87144" w:rsidRPr="0085052E" w:rsidRDefault="00F87144" w:rsidP="00F87144">
            <w:pPr>
              <w:numPr>
                <w:ilvl w:val="0"/>
                <w:numId w:val="5"/>
              </w:numPr>
              <w:tabs>
                <w:tab w:val="left" w:pos="371"/>
              </w:tabs>
              <w:ind w:left="88" w:firstLine="0"/>
              <w:contextualSpacing/>
              <w:rPr>
                <w:sz w:val="24"/>
                <w:szCs w:val="24"/>
              </w:rPr>
            </w:pPr>
            <w:r w:rsidRPr="0085052E">
              <w:rPr>
                <w:sz w:val="24"/>
                <w:szCs w:val="24"/>
              </w:rPr>
              <w:t xml:space="preserve">Наличие документов докторской школы на </w:t>
            </w:r>
            <w:r>
              <w:rPr>
                <w:sz w:val="24"/>
                <w:szCs w:val="24"/>
              </w:rPr>
              <w:t xml:space="preserve">веб-странице </w:t>
            </w:r>
            <w:r w:rsidRPr="0085052E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я</w:t>
            </w:r>
            <w:r w:rsidRPr="0085052E">
              <w:rPr>
                <w:sz w:val="24"/>
                <w:szCs w:val="24"/>
              </w:rPr>
              <w:t xml:space="preserve"> высшего образования</w:t>
            </w:r>
          </w:p>
        </w:tc>
      </w:tr>
    </w:tbl>
    <w:p w:rsidR="00F87144" w:rsidRPr="00172497" w:rsidRDefault="00F87144" w:rsidP="00376A92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87144" w:rsidRPr="0017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6616"/>
    <w:multiLevelType w:val="hybridMultilevel"/>
    <w:tmpl w:val="45402C14"/>
    <w:lvl w:ilvl="0" w:tplc="0409000F">
      <w:start w:val="1"/>
      <w:numFmt w:val="decimal"/>
      <w:lvlText w:val="%1."/>
      <w:lvlJc w:val="left"/>
      <w:pPr>
        <w:ind w:left="78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" w15:restartNumberingAfterBreak="0">
    <w:nsid w:val="455355E8"/>
    <w:multiLevelType w:val="hybridMultilevel"/>
    <w:tmpl w:val="3808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74AD5"/>
    <w:multiLevelType w:val="hybridMultilevel"/>
    <w:tmpl w:val="71F4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D324C2"/>
    <w:multiLevelType w:val="hybridMultilevel"/>
    <w:tmpl w:val="07DC080E"/>
    <w:lvl w:ilvl="0" w:tplc="40383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512FC7"/>
    <w:multiLevelType w:val="hybridMultilevel"/>
    <w:tmpl w:val="23BE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44"/>
    <w:rsid w:val="000A1CC7"/>
    <w:rsid w:val="00376A92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2562-1FFB-44E4-B1E2-950A064C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144"/>
  </w:style>
  <w:style w:type="paragraph" w:styleId="a3">
    <w:name w:val="No Spacing"/>
    <w:uiPriority w:val="1"/>
    <w:qFormat/>
    <w:rsid w:val="00F8714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Company>CtrlSoft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2015-09-03T06:17:00Z</dcterms:created>
  <dcterms:modified xsi:type="dcterms:W3CDTF">2015-09-03T06:18:00Z</dcterms:modified>
</cp:coreProperties>
</file>